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湖北省中华职业教育社2023年度课题研究结项项目汇总表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14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213"/>
        <w:gridCol w:w="3157"/>
        <w:gridCol w:w="1530"/>
        <w:gridCol w:w="1530"/>
        <w:gridCol w:w="1965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项目批准号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 题 名 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  <w:bookmarkStart w:id="0" w:name="_GoBack"/>
      <w:bookmarkEnd w:id="0"/>
    </w:p>
    <w:p>
      <w:pPr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科研处办公电话：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科研处联系人：                  联系人手机号码：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ODE1ZDQ4NDYxNzUwNWRiNzQwMTFmZGNmYmM0MmIifQ=="/>
  </w:docVars>
  <w:rsids>
    <w:rsidRoot w:val="00000000"/>
    <w:rsid w:val="02AF6824"/>
    <w:rsid w:val="701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2023-06-02T01:47:01Z</dcterms:created>
  <dc:creator>Lenovo</dc:creator>
  <cp:lastModifiedBy>数字瓦匠</cp:lastModifiedBy>
  <dcterms:modified xsi:type="dcterms:W3CDTF">2023-06-02T01:49:39Z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AABB3EA0447841D1AA32F4D4B54B4D13_12</vt:lpwstr>
  </property>
</Properties>
</file>